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E97E6" w14:textId="3B6FD424" w:rsidR="00C77170" w:rsidRDefault="00C77170" w:rsidP="00C77170">
      <w:pPr>
        <w:spacing w:line="360" w:lineRule="auto"/>
        <w:rPr>
          <w:rFonts w:ascii="Times New Roman" w:eastAsia="TimesNewRomanPSMT" w:hAnsi="Times New Roman"/>
          <w:b/>
          <w:szCs w:val="21"/>
        </w:rPr>
      </w:pPr>
      <w:r w:rsidRPr="00C77170">
        <w:rPr>
          <w:rFonts w:ascii="Times New Roman" w:eastAsia="TimesNewRomanPSMT" w:hAnsi="Times New Roman"/>
          <w:b/>
          <w:szCs w:val="21"/>
        </w:rPr>
        <w:t xml:space="preserve">Supplementary </w:t>
      </w:r>
      <w:r w:rsidRPr="00C77170">
        <w:rPr>
          <w:rFonts w:ascii="Times New Roman" w:eastAsia="TimesNewRomanPSMT" w:hAnsi="Times New Roman" w:hint="eastAsia"/>
          <w:b/>
          <w:szCs w:val="21"/>
        </w:rPr>
        <w:t>Figures</w:t>
      </w:r>
    </w:p>
    <w:p w14:paraId="7049A056" w14:textId="0BC63C4C" w:rsidR="00743B6F" w:rsidRPr="00C77170" w:rsidRDefault="00743B6F" w:rsidP="00C77170">
      <w:pPr>
        <w:spacing w:line="360" w:lineRule="auto"/>
        <w:rPr>
          <w:rFonts w:ascii="Times New Roman" w:eastAsia="TimesNewRomanPSMT" w:hAnsi="Times New Roman"/>
          <w:b/>
          <w:szCs w:val="21"/>
        </w:rPr>
      </w:pPr>
      <w:r>
        <w:rPr>
          <w:noProof/>
        </w:rPr>
        <w:drawing>
          <wp:inline distT="0" distB="0" distL="0" distR="0" wp14:anchorId="57AFB033" wp14:editId="3D02091F">
            <wp:extent cx="3154045" cy="2332355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045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F3A5E" w14:textId="0043EB0E" w:rsidR="00054B10" w:rsidRPr="00054B10" w:rsidRDefault="00054B10" w:rsidP="00054B10">
      <w:pPr>
        <w:spacing w:line="360" w:lineRule="auto"/>
        <w:rPr>
          <w:rFonts w:ascii="Times New Roman" w:hAnsi="Times New Roman"/>
          <w:bCs/>
          <w:kern w:val="0"/>
          <w:sz w:val="24"/>
          <w:szCs w:val="24"/>
        </w:rPr>
      </w:pPr>
      <w:bookmarkStart w:id="0" w:name="OLE_LINK120"/>
      <w:bookmarkStart w:id="1" w:name="OLE_LINK121"/>
      <w:r w:rsidRPr="00054B10">
        <w:rPr>
          <w:rFonts w:ascii="Times New Roman" w:eastAsia="TimesNewRomanPSMT" w:hAnsi="Times New Roman"/>
          <w:b/>
          <w:sz w:val="24"/>
          <w:szCs w:val="24"/>
        </w:rPr>
        <w:t>Figure S1.</w:t>
      </w:r>
      <w:bookmarkEnd w:id="0"/>
      <w:bookmarkEnd w:id="1"/>
      <w:r w:rsidRPr="00054B10">
        <w:rPr>
          <w:rFonts w:ascii="Times New Roman" w:eastAsia="TimesNewRomanPSMT" w:hAnsi="Times New Roman" w:hint="eastAsia"/>
          <w:bCs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bCs/>
          <w:sz w:val="24"/>
          <w:szCs w:val="24"/>
        </w:rPr>
        <w:t>PC12 c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ells were stimulated with </w:t>
      </w:r>
      <w:r>
        <w:rPr>
          <w:rFonts w:ascii="Times New Roman" w:eastAsia="TimesNewRomanPSMT" w:hAnsi="Times New Roman"/>
          <w:bCs/>
          <w:sz w:val="24"/>
          <w:szCs w:val="24"/>
        </w:rPr>
        <w:t>5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, </w:t>
      </w:r>
      <w:r>
        <w:rPr>
          <w:rFonts w:ascii="Times New Roman" w:eastAsia="TimesNewRomanPSMT" w:hAnsi="Times New Roman"/>
          <w:bCs/>
          <w:sz w:val="24"/>
          <w:szCs w:val="24"/>
        </w:rPr>
        <w:t>1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0, </w:t>
      </w:r>
      <w:r>
        <w:rPr>
          <w:rFonts w:ascii="Times New Roman" w:eastAsia="TimesNewRomanPSMT" w:hAnsi="Times New Roman"/>
          <w:bCs/>
          <w:sz w:val="24"/>
          <w:szCs w:val="24"/>
        </w:rPr>
        <w:t>2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>0, 40</w:t>
      </w:r>
      <w:r>
        <w:rPr>
          <w:rFonts w:ascii="Times New Roman" w:eastAsia="TimesNewRomanPSMT" w:hAnsi="Times New Roman"/>
          <w:bCs/>
          <w:sz w:val="24"/>
          <w:szCs w:val="24"/>
        </w:rPr>
        <w:t>,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bCs/>
          <w:sz w:val="24"/>
          <w:szCs w:val="24"/>
        </w:rPr>
        <w:t>and 8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0 μg/ml </w:t>
      </w:r>
      <w:r>
        <w:rPr>
          <w:rFonts w:ascii="Times New Roman" w:eastAsia="TimesNewRomanPSMT" w:hAnsi="Times New Roman"/>
          <w:bCs/>
          <w:sz w:val="24"/>
          <w:szCs w:val="24"/>
        </w:rPr>
        <w:t>RA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>, and cell viability was examined</w:t>
      </w:r>
      <w:r>
        <w:rPr>
          <w:rFonts w:ascii="Times New Roman" w:eastAsia="TimesNewRomanPSMT" w:hAnsi="Times New Roman"/>
          <w:bCs/>
          <w:sz w:val="24"/>
          <w:szCs w:val="24"/>
        </w:rPr>
        <w:t xml:space="preserve"> </w:t>
      </w:r>
      <w:r w:rsidRPr="00054B10">
        <w:rPr>
          <w:rFonts w:ascii="Times New Roman" w:hAnsi="Times New Roman"/>
          <w:bCs/>
          <w:kern w:val="0"/>
          <w:sz w:val="24"/>
          <w:szCs w:val="24"/>
        </w:rPr>
        <w:t>by CCK-8</w:t>
      </w:r>
      <w:r w:rsidRPr="00054B10">
        <w:rPr>
          <w:rFonts w:ascii="Times New Roman" w:eastAsia="TimesNewRomanPSMT" w:hAnsi="Times New Roman"/>
          <w:bCs/>
          <w:sz w:val="24"/>
          <w:szCs w:val="24"/>
        </w:rPr>
        <w:t xml:space="preserve">, and non-treated cells were acted as control. </w:t>
      </w:r>
      <w:r w:rsidRPr="007E0C66">
        <w:rPr>
          <w:rFonts w:ascii="Times New Roman" w:hAnsi="Times New Roman"/>
          <w:sz w:val="24"/>
        </w:rPr>
        <w:t>The results are expressed as means ± SD from three independent experiments.</w:t>
      </w:r>
      <w:r w:rsidRPr="007E0C66">
        <w:rPr>
          <w:rFonts w:ascii="Times New Roman" w:hAnsi="Times New Roman"/>
          <w:i/>
          <w:iCs/>
          <w:sz w:val="24"/>
        </w:rPr>
        <w:t xml:space="preserve"> </w:t>
      </w:r>
      <w:r w:rsidRPr="007E0C66">
        <w:rPr>
          <w:rFonts w:ascii="Times New Roman" w:hAnsi="Times New Roman"/>
          <w:sz w:val="24"/>
          <w:vertAlign w:val="superscript"/>
        </w:rPr>
        <w:t>#</w:t>
      </w:r>
      <w:r w:rsidRPr="007E0C66">
        <w:rPr>
          <w:rFonts w:ascii="Times New Roman" w:hAnsi="Times New Roman"/>
          <w:i/>
          <w:iCs/>
          <w:sz w:val="24"/>
        </w:rPr>
        <w:t>p</w:t>
      </w:r>
      <w:r w:rsidRPr="007E0C66">
        <w:rPr>
          <w:rFonts w:ascii="Times New Roman" w:hAnsi="Times New Roman"/>
          <w:sz w:val="24"/>
        </w:rPr>
        <w:t xml:space="preserve"> &lt; 0.05 or </w:t>
      </w:r>
      <w:r w:rsidRPr="007E0C66">
        <w:rPr>
          <w:rFonts w:ascii="Times New Roman" w:hAnsi="Times New Roman"/>
          <w:sz w:val="24"/>
          <w:vertAlign w:val="superscript"/>
        </w:rPr>
        <w:t>##</w:t>
      </w:r>
      <w:r w:rsidRPr="007E0C66">
        <w:rPr>
          <w:rFonts w:ascii="Times New Roman" w:hAnsi="Times New Roman"/>
          <w:i/>
          <w:iCs/>
          <w:sz w:val="24"/>
        </w:rPr>
        <w:t>p</w:t>
      </w:r>
      <w:r w:rsidRPr="007E0C66">
        <w:rPr>
          <w:rFonts w:ascii="Times New Roman" w:hAnsi="Times New Roman"/>
          <w:sz w:val="24"/>
        </w:rPr>
        <w:t xml:space="preserve"> &lt; 0.01 vs. </w:t>
      </w:r>
      <w:r>
        <w:rPr>
          <w:rFonts w:ascii="Times New Roman" w:hAnsi="Times New Roman"/>
          <w:sz w:val="24"/>
        </w:rPr>
        <w:t>Control</w:t>
      </w:r>
      <w:r w:rsidRPr="007E0C66">
        <w:rPr>
          <w:rFonts w:ascii="Times New Roman" w:hAnsi="Times New Roman"/>
          <w:sz w:val="24"/>
        </w:rPr>
        <w:t xml:space="preserve"> group</w:t>
      </w:r>
      <w:r>
        <w:rPr>
          <w:rFonts w:ascii="Times New Roman" w:hAnsi="Times New Roman"/>
          <w:sz w:val="24"/>
        </w:rPr>
        <w:t>.</w:t>
      </w:r>
    </w:p>
    <w:p w14:paraId="09370D71" w14:textId="379FF0A2" w:rsidR="00743B6F" w:rsidRPr="00C77170" w:rsidRDefault="00743B6F" w:rsidP="00054B10">
      <w:pPr>
        <w:spacing w:line="360" w:lineRule="auto"/>
        <w:rPr>
          <w:rFonts w:ascii="Times New Roman" w:eastAsia="TimesNewRomanPSMT" w:hAnsi="Times New Roman"/>
          <w:b/>
          <w:szCs w:val="21"/>
        </w:rPr>
      </w:pPr>
      <w:r>
        <w:rPr>
          <w:noProof/>
        </w:rPr>
        <w:drawing>
          <wp:inline distT="0" distB="0" distL="0" distR="0" wp14:anchorId="1AC5369C" wp14:editId="4FDC9E10">
            <wp:extent cx="5058136" cy="335970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343" cy="336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0B244" w14:textId="60EE4423" w:rsidR="0069515F" w:rsidRDefault="00054B10" w:rsidP="00054B10">
      <w:pPr>
        <w:spacing w:line="360" w:lineRule="auto"/>
        <w:rPr>
          <w:rFonts w:ascii="Times New Roman" w:hAnsi="Times New Roman"/>
          <w:sz w:val="24"/>
        </w:rPr>
      </w:pPr>
      <w:bookmarkStart w:id="2" w:name="OLE_LINK123"/>
      <w:bookmarkStart w:id="3" w:name="OLE_LINK124"/>
      <w:r w:rsidRPr="00054B10">
        <w:rPr>
          <w:rFonts w:ascii="Times New Roman" w:eastAsia="TimesNewRomanPSMT" w:hAnsi="Times New Roman"/>
          <w:b/>
          <w:sz w:val="24"/>
          <w:szCs w:val="24"/>
        </w:rPr>
        <w:t>Figure S</w:t>
      </w:r>
      <w:r>
        <w:rPr>
          <w:rFonts w:ascii="Times New Roman" w:eastAsia="TimesNewRomanPSMT" w:hAnsi="Times New Roman"/>
          <w:b/>
          <w:sz w:val="24"/>
          <w:szCs w:val="24"/>
        </w:rPr>
        <w:t>2</w:t>
      </w:r>
      <w:r w:rsidRPr="00054B10">
        <w:rPr>
          <w:rFonts w:ascii="Times New Roman" w:eastAsia="TimesNewRomanPSMT" w:hAnsi="Times New Roman"/>
          <w:b/>
          <w:sz w:val="24"/>
          <w:szCs w:val="24"/>
        </w:rPr>
        <w:t>.</w:t>
      </w:r>
      <w:r>
        <w:rPr>
          <w:rFonts w:ascii="Times New Roman" w:eastAsia="TimesNewRomanPSMT" w:hAnsi="Times New Roman"/>
          <w:b/>
          <w:sz w:val="24"/>
          <w:szCs w:val="24"/>
        </w:rPr>
        <w:t xml:space="preserve"> </w:t>
      </w:r>
      <w:r w:rsidRPr="006D7DE9">
        <w:rPr>
          <w:rFonts w:ascii="Times New Roman" w:hAnsi="Times New Roman"/>
          <w:sz w:val="24"/>
        </w:rPr>
        <w:t>PC12 cells were pretreated with</w:t>
      </w:r>
      <w:r>
        <w:rPr>
          <w:rFonts w:ascii="Times New Roman" w:hAnsi="Times New Roman"/>
          <w:sz w:val="24"/>
        </w:rPr>
        <w:t xml:space="preserve"> RA</w:t>
      </w:r>
      <w:r w:rsidRPr="006D7DE9">
        <w:rPr>
          <w:rFonts w:ascii="Times New Roman" w:hAnsi="Times New Roman"/>
          <w:sz w:val="24"/>
        </w:rPr>
        <w:t xml:space="preserve"> (10</w:t>
      </w:r>
      <w:r>
        <w:rPr>
          <w:rFonts w:ascii="Times New Roman" w:hAnsi="Times New Roman"/>
          <w:sz w:val="24"/>
        </w:rPr>
        <w:t xml:space="preserve"> </w:t>
      </w:r>
      <w:r w:rsidRPr="006D7DE9">
        <w:rPr>
          <w:rFonts w:ascii="Times New Roman" w:hAnsi="Times New Roman"/>
          <w:sz w:val="24"/>
        </w:rPr>
        <w:t>μg/ml) for 24 h before</w:t>
      </w:r>
      <w:r>
        <w:rPr>
          <w:rFonts w:ascii="Times New Roman" w:hAnsi="Times New Roman"/>
          <w:sz w:val="24"/>
        </w:rPr>
        <w:t xml:space="preserve"> </w:t>
      </w:r>
      <w:r w:rsidRPr="006D7DE9">
        <w:rPr>
          <w:rFonts w:ascii="Times New Roman" w:hAnsi="Times New Roman"/>
          <w:sz w:val="24"/>
        </w:rPr>
        <w:t xml:space="preserve">the addition of </w:t>
      </w:r>
      <w:r w:rsidRPr="0067553D">
        <w:rPr>
          <w:rFonts w:ascii="Times New Roman" w:hAnsi="Times New Roman"/>
          <w:sz w:val="24"/>
        </w:rPr>
        <w:t xml:space="preserve">200 </w:t>
      </w:r>
      <w:r w:rsidRPr="00311834">
        <w:rPr>
          <w:rFonts w:ascii="Times New Roman" w:hAnsi="Times New Roman"/>
          <w:sz w:val="24"/>
        </w:rPr>
        <w:t>µ</w:t>
      </w:r>
      <w:r>
        <w:rPr>
          <w:rFonts w:ascii="Times New Roman" w:hAnsi="Times New Roman"/>
          <w:sz w:val="24"/>
        </w:rPr>
        <w:t xml:space="preserve">M </w:t>
      </w:r>
      <w:r w:rsidRPr="00342D45">
        <w:rPr>
          <w:rFonts w:ascii="Times New Roman" w:hAnsi="Times New Roman"/>
          <w:sz w:val="24"/>
        </w:rPr>
        <w:t>H</w:t>
      </w:r>
      <w:r w:rsidRPr="00342D45">
        <w:rPr>
          <w:rFonts w:ascii="Times New Roman" w:hAnsi="Times New Roman"/>
          <w:sz w:val="24"/>
          <w:vertAlign w:val="subscript"/>
        </w:rPr>
        <w:t>2</w:t>
      </w:r>
      <w:r w:rsidRPr="00342D45">
        <w:rPr>
          <w:rFonts w:ascii="Times New Roman" w:hAnsi="Times New Roman"/>
          <w:sz w:val="24"/>
        </w:rPr>
        <w:t>O</w:t>
      </w:r>
      <w:r w:rsidRPr="00342D45">
        <w:rPr>
          <w:rFonts w:ascii="Times New Roman" w:hAnsi="Times New Roman"/>
          <w:sz w:val="24"/>
          <w:vertAlign w:val="subscript"/>
        </w:rPr>
        <w:t>2</w:t>
      </w:r>
      <w:r w:rsidRPr="006D7DE9">
        <w:rPr>
          <w:rFonts w:ascii="Times New Roman" w:hAnsi="Times New Roman"/>
          <w:sz w:val="24"/>
        </w:rPr>
        <w:t xml:space="preserve"> for</w:t>
      </w:r>
      <w:r>
        <w:rPr>
          <w:rFonts w:ascii="Times New Roman" w:hAnsi="Times New Roman"/>
          <w:sz w:val="24"/>
        </w:rPr>
        <w:t xml:space="preserve"> 24</w:t>
      </w:r>
      <w:r w:rsidRPr="006D7DE9">
        <w:rPr>
          <w:rFonts w:ascii="Times New Roman" w:hAnsi="Times New Roman"/>
          <w:sz w:val="24"/>
        </w:rPr>
        <w:t xml:space="preserve"> h.</w:t>
      </w:r>
      <w:r>
        <w:rPr>
          <w:rFonts w:ascii="Times New Roman" w:hAnsi="Times New Roman"/>
          <w:sz w:val="24"/>
        </w:rPr>
        <w:t xml:space="preserve"> </w:t>
      </w:r>
      <w:r w:rsidRPr="00B665EF">
        <w:rPr>
          <w:rFonts w:ascii="Times New Roman" w:hAnsi="Times New Roman"/>
          <w:sz w:val="24"/>
        </w:rPr>
        <w:t xml:space="preserve">Representative immunofluorescence images of </w:t>
      </w:r>
      <w:r>
        <w:rPr>
          <w:rFonts w:ascii="Times New Roman" w:hAnsi="Times New Roman"/>
          <w:bCs/>
          <w:sz w:val="24"/>
        </w:rPr>
        <w:t>cleaved</w:t>
      </w:r>
      <w:r w:rsidR="001E2B0D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caspasa-3</w:t>
      </w:r>
      <w:r w:rsidRPr="00B665EF">
        <w:rPr>
          <w:rFonts w:ascii="Times New Roman" w:hAnsi="Times New Roman"/>
          <w:sz w:val="24"/>
        </w:rPr>
        <w:t xml:space="preserve"> </w:t>
      </w:r>
      <w:bookmarkStart w:id="4" w:name="OLE_LINK279"/>
      <w:bookmarkStart w:id="5" w:name="OLE_LINK280"/>
      <w:r w:rsidRPr="00B665EF">
        <w:rPr>
          <w:rFonts w:ascii="Times New Roman" w:hAnsi="Times New Roman"/>
          <w:sz w:val="24"/>
        </w:rPr>
        <w:t xml:space="preserve">in </w:t>
      </w:r>
      <w:r>
        <w:rPr>
          <w:rFonts w:ascii="Times New Roman" w:hAnsi="Times New Roman"/>
          <w:sz w:val="24"/>
        </w:rPr>
        <w:t>PC12</w:t>
      </w:r>
      <w:r w:rsidRPr="00B665EF">
        <w:rPr>
          <w:rFonts w:ascii="Times New Roman" w:hAnsi="Times New Roman"/>
          <w:sz w:val="24"/>
        </w:rPr>
        <w:t xml:space="preserve"> cells</w:t>
      </w:r>
      <w:bookmarkEnd w:id="4"/>
      <w:bookmarkEnd w:id="5"/>
      <w:r w:rsidRPr="00B665EF">
        <w:rPr>
          <w:rFonts w:ascii="Times New Roman" w:hAnsi="Times New Roman"/>
          <w:sz w:val="24"/>
        </w:rPr>
        <w:t xml:space="preserve"> at magnification of 200× (Scale bar = 50 μm). The nuclei were stained with DAPI (blue) and the images were obtained via fluorescent microscope.</w:t>
      </w:r>
    </w:p>
    <w:bookmarkEnd w:id="2"/>
    <w:bookmarkEnd w:id="3"/>
    <w:p w14:paraId="00864C64" w14:textId="3B2D376D" w:rsidR="00D2017B" w:rsidRDefault="00D2017B" w:rsidP="00054B10">
      <w:pPr>
        <w:spacing w:line="360" w:lineRule="auto"/>
        <w:rPr>
          <w:rFonts w:ascii="Times New Roman" w:hAnsi="Times New Roman"/>
          <w:sz w:val="24"/>
        </w:rPr>
      </w:pPr>
    </w:p>
    <w:p w14:paraId="50B412AF" w14:textId="61665D2E" w:rsidR="00D2017B" w:rsidRDefault="00D2017B" w:rsidP="00054B10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09038ED" wp14:editId="4D266C5A">
            <wp:extent cx="5105840" cy="344979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678" cy="345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18E4B" w14:textId="60190EEB" w:rsidR="00D2017B" w:rsidRPr="00D2017B" w:rsidRDefault="00D2017B" w:rsidP="00054B10">
      <w:pPr>
        <w:spacing w:line="360" w:lineRule="auto"/>
        <w:rPr>
          <w:rFonts w:ascii="Times New Roman" w:hAnsi="Times New Roman"/>
          <w:sz w:val="24"/>
        </w:rPr>
      </w:pPr>
      <w:r w:rsidRPr="00054B10">
        <w:rPr>
          <w:rFonts w:ascii="Times New Roman" w:eastAsia="TimesNewRomanPSMT" w:hAnsi="Times New Roman"/>
          <w:b/>
          <w:sz w:val="24"/>
          <w:szCs w:val="24"/>
        </w:rPr>
        <w:t>Figure S</w:t>
      </w:r>
      <w:r>
        <w:rPr>
          <w:rFonts w:ascii="Times New Roman" w:eastAsia="TimesNewRomanPSMT" w:hAnsi="Times New Roman"/>
          <w:b/>
          <w:sz w:val="24"/>
          <w:szCs w:val="24"/>
        </w:rPr>
        <w:t>3</w:t>
      </w:r>
      <w:r w:rsidRPr="00054B10">
        <w:rPr>
          <w:rFonts w:ascii="Times New Roman" w:eastAsia="TimesNewRomanPSMT" w:hAnsi="Times New Roman"/>
          <w:b/>
          <w:sz w:val="24"/>
          <w:szCs w:val="24"/>
        </w:rPr>
        <w:t>.</w:t>
      </w:r>
      <w:r>
        <w:rPr>
          <w:rFonts w:ascii="Times New Roman" w:eastAsia="TimesNewRomanPSMT" w:hAnsi="Times New Roman"/>
          <w:b/>
          <w:sz w:val="24"/>
          <w:szCs w:val="24"/>
        </w:rPr>
        <w:t xml:space="preserve"> </w:t>
      </w:r>
      <w:r w:rsidRPr="006D7DE9">
        <w:rPr>
          <w:rFonts w:ascii="Times New Roman" w:hAnsi="Times New Roman"/>
          <w:sz w:val="24"/>
        </w:rPr>
        <w:t>PC12 cells were pretreated with</w:t>
      </w:r>
      <w:r>
        <w:rPr>
          <w:rFonts w:ascii="Times New Roman" w:hAnsi="Times New Roman"/>
          <w:sz w:val="24"/>
        </w:rPr>
        <w:t xml:space="preserve"> RA</w:t>
      </w:r>
      <w:r w:rsidRPr="006D7DE9">
        <w:rPr>
          <w:rFonts w:ascii="Times New Roman" w:hAnsi="Times New Roman"/>
          <w:sz w:val="24"/>
        </w:rPr>
        <w:t xml:space="preserve"> (10</w:t>
      </w:r>
      <w:r>
        <w:rPr>
          <w:rFonts w:ascii="Times New Roman" w:hAnsi="Times New Roman"/>
          <w:sz w:val="24"/>
        </w:rPr>
        <w:t xml:space="preserve"> </w:t>
      </w:r>
      <w:r w:rsidRPr="006D7DE9">
        <w:rPr>
          <w:rFonts w:ascii="Times New Roman" w:hAnsi="Times New Roman"/>
          <w:sz w:val="24"/>
        </w:rPr>
        <w:t>μg/ml) for 24 h before</w:t>
      </w:r>
      <w:r>
        <w:rPr>
          <w:rFonts w:ascii="Times New Roman" w:hAnsi="Times New Roman"/>
          <w:sz w:val="24"/>
        </w:rPr>
        <w:t xml:space="preserve"> </w:t>
      </w:r>
      <w:r w:rsidRPr="006D7DE9">
        <w:rPr>
          <w:rFonts w:ascii="Times New Roman" w:hAnsi="Times New Roman"/>
          <w:sz w:val="24"/>
        </w:rPr>
        <w:t xml:space="preserve">the addition of </w:t>
      </w:r>
      <w:r>
        <w:rPr>
          <w:rFonts w:ascii="Times New Roman" w:hAnsi="Times New Roman"/>
          <w:sz w:val="24"/>
        </w:rPr>
        <w:t xml:space="preserve">5 </w:t>
      </w:r>
      <w:r w:rsidRPr="00311834">
        <w:rPr>
          <w:rFonts w:ascii="Times New Roman" w:hAnsi="Times New Roman"/>
          <w:sz w:val="24"/>
        </w:rPr>
        <w:t>µ</w:t>
      </w:r>
      <w:r w:rsidRPr="0067553D">
        <w:rPr>
          <w:rFonts w:ascii="Times New Roman" w:hAnsi="Times New Roman"/>
          <w:sz w:val="24"/>
        </w:rPr>
        <w:t>g/ml</w:t>
      </w:r>
      <w:r>
        <w:rPr>
          <w:rFonts w:ascii="Times New Roman" w:hAnsi="Times New Roman"/>
          <w:sz w:val="24"/>
        </w:rPr>
        <w:t xml:space="preserve"> LPS</w:t>
      </w:r>
      <w:r w:rsidRPr="006D7DE9">
        <w:rPr>
          <w:rFonts w:ascii="Times New Roman" w:hAnsi="Times New Roman"/>
          <w:sz w:val="24"/>
        </w:rPr>
        <w:t xml:space="preserve"> for</w:t>
      </w:r>
      <w:r>
        <w:rPr>
          <w:rFonts w:ascii="Times New Roman" w:hAnsi="Times New Roman"/>
          <w:sz w:val="24"/>
        </w:rPr>
        <w:t xml:space="preserve"> 12</w:t>
      </w:r>
      <w:r w:rsidRPr="006D7DE9">
        <w:rPr>
          <w:rFonts w:ascii="Times New Roman" w:hAnsi="Times New Roman"/>
          <w:sz w:val="24"/>
        </w:rPr>
        <w:t xml:space="preserve"> h.</w:t>
      </w:r>
      <w:r>
        <w:rPr>
          <w:rFonts w:ascii="Times New Roman" w:hAnsi="Times New Roman"/>
          <w:sz w:val="24"/>
        </w:rPr>
        <w:t xml:space="preserve"> </w:t>
      </w:r>
      <w:r w:rsidRPr="00B665EF">
        <w:rPr>
          <w:rFonts w:ascii="Times New Roman" w:hAnsi="Times New Roman"/>
          <w:sz w:val="24"/>
        </w:rPr>
        <w:t xml:space="preserve">Representative immunofluorescence images of </w:t>
      </w:r>
      <w:r>
        <w:rPr>
          <w:rFonts w:ascii="Times New Roman" w:hAnsi="Times New Roman"/>
          <w:bCs/>
          <w:sz w:val="24"/>
        </w:rPr>
        <w:t>cleaved</w:t>
      </w:r>
      <w:r w:rsidR="001E2B0D">
        <w:rPr>
          <w:rFonts w:ascii="Times New Roman" w:hAnsi="Times New Roman"/>
          <w:bCs/>
          <w:sz w:val="24"/>
        </w:rPr>
        <w:t xml:space="preserve"> </w:t>
      </w:r>
      <w:bookmarkStart w:id="6" w:name="_GoBack"/>
      <w:bookmarkEnd w:id="6"/>
      <w:r>
        <w:rPr>
          <w:rFonts w:ascii="Times New Roman" w:hAnsi="Times New Roman"/>
          <w:bCs/>
          <w:sz w:val="24"/>
        </w:rPr>
        <w:t>caspasa-3</w:t>
      </w:r>
      <w:r w:rsidRPr="00B665EF">
        <w:rPr>
          <w:rFonts w:ascii="Times New Roman" w:hAnsi="Times New Roman"/>
          <w:sz w:val="24"/>
        </w:rPr>
        <w:t xml:space="preserve"> in </w:t>
      </w:r>
      <w:r>
        <w:rPr>
          <w:rFonts w:ascii="Times New Roman" w:hAnsi="Times New Roman"/>
          <w:sz w:val="24"/>
        </w:rPr>
        <w:t>PC12</w:t>
      </w:r>
      <w:r w:rsidRPr="00B665EF">
        <w:rPr>
          <w:rFonts w:ascii="Times New Roman" w:hAnsi="Times New Roman"/>
          <w:sz w:val="24"/>
        </w:rPr>
        <w:t xml:space="preserve"> cells at magnification of 200× (Scale bar = 50 μm). The nuclei were stained with DAPI (blue) and the images were obtained via fluorescent microscope.</w:t>
      </w:r>
    </w:p>
    <w:sectPr w:rsidR="00D2017B" w:rsidRPr="00D20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476A2" w14:textId="77777777" w:rsidR="00D02E38" w:rsidRDefault="00D02E38" w:rsidP="00C77170">
      <w:r>
        <w:separator/>
      </w:r>
    </w:p>
  </w:endnote>
  <w:endnote w:type="continuationSeparator" w:id="0">
    <w:p w14:paraId="79A28303" w14:textId="77777777" w:rsidR="00D02E38" w:rsidRDefault="00D02E38" w:rsidP="00C77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宋体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135E5" w14:textId="77777777" w:rsidR="00D02E38" w:rsidRDefault="00D02E38" w:rsidP="00C77170">
      <w:r>
        <w:separator/>
      </w:r>
    </w:p>
  </w:footnote>
  <w:footnote w:type="continuationSeparator" w:id="0">
    <w:p w14:paraId="3F046E45" w14:textId="77777777" w:rsidR="00D02E38" w:rsidRDefault="00D02E38" w:rsidP="00C771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BB"/>
    <w:rsid w:val="00054B10"/>
    <w:rsid w:val="0014123E"/>
    <w:rsid w:val="001E2B0D"/>
    <w:rsid w:val="0069515F"/>
    <w:rsid w:val="00743B6F"/>
    <w:rsid w:val="00C211BB"/>
    <w:rsid w:val="00C25E21"/>
    <w:rsid w:val="00C77170"/>
    <w:rsid w:val="00D02E38"/>
    <w:rsid w:val="00D2017B"/>
    <w:rsid w:val="00E6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9E534"/>
  <w15:chartTrackingRefBased/>
  <w15:docId w15:val="{3BBEA3BA-A64C-47C4-8EF1-AA1B21EED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771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1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1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占军 马</dc:creator>
  <cp:keywords/>
  <dc:description/>
  <cp:lastModifiedBy>占军 马</cp:lastModifiedBy>
  <cp:revision>6</cp:revision>
  <dcterms:created xsi:type="dcterms:W3CDTF">2019-09-28T05:51:00Z</dcterms:created>
  <dcterms:modified xsi:type="dcterms:W3CDTF">2019-10-04T01:51:00Z</dcterms:modified>
</cp:coreProperties>
</file>